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F9FA" w14:textId="178061B4" w:rsidR="00E04706" w:rsidRPr="00E04706" w:rsidRDefault="00E04706" w:rsidP="00E04706">
      <w:pPr>
        <w:pStyle w:val="xmsonormal"/>
        <w:jc w:val="both"/>
        <w:rPr>
          <w:rFonts w:asciiTheme="minorHAnsi" w:hAnsiTheme="minorHAnsi" w:cstheme="minorHAnsi"/>
          <w:color w:val="000000"/>
        </w:rPr>
      </w:pPr>
      <w:r w:rsidRPr="00E04706">
        <w:rPr>
          <w:rStyle w:val="xelementtoproof"/>
          <w:rFonts w:asciiTheme="minorHAnsi" w:hAnsiTheme="minorHAnsi" w:cstheme="minorHAnsi"/>
          <w:color w:val="000009"/>
          <w:sz w:val="24"/>
          <w:szCs w:val="24"/>
          <w:lang w:val="en"/>
        </w:rPr>
        <w:t>The</w:t>
      </w:r>
      <w:r w:rsidRPr="00E04706">
        <w:rPr>
          <w:rStyle w:val="apple-converted-space"/>
          <w:rFonts w:asciiTheme="minorHAnsi" w:hAnsiTheme="minorHAnsi" w:cstheme="minorHAnsi"/>
          <w:color w:val="000009"/>
          <w:sz w:val="24"/>
          <w:szCs w:val="24"/>
          <w:lang w:val="en"/>
        </w:rPr>
        <w:t> </w:t>
      </w:r>
      <w:r w:rsidRPr="00E04706">
        <w:rPr>
          <w:rStyle w:val="xelementtoproof"/>
          <w:rFonts w:asciiTheme="minorHAnsi" w:hAnsiTheme="minorHAnsi" w:cstheme="minorHAnsi"/>
          <w:b/>
          <w:bCs/>
          <w:color w:val="000009"/>
          <w:sz w:val="24"/>
          <w:szCs w:val="24"/>
          <w:lang w:val="en"/>
        </w:rPr>
        <w:t>Central Slavic Conference</w:t>
      </w:r>
      <w:r w:rsidRPr="00E04706">
        <w:rPr>
          <w:rStyle w:val="apple-converted-space"/>
          <w:rFonts w:asciiTheme="minorHAnsi" w:hAnsiTheme="minorHAnsi" w:cstheme="minorHAnsi"/>
          <w:color w:val="000009"/>
          <w:sz w:val="24"/>
          <w:szCs w:val="24"/>
          <w:lang w:val="en"/>
        </w:rPr>
        <w:t> </w:t>
      </w:r>
      <w:r w:rsidRPr="00E04706">
        <w:rPr>
          <w:rStyle w:val="xelementtoproof"/>
          <w:rFonts w:asciiTheme="minorHAnsi" w:hAnsiTheme="minorHAnsi" w:cstheme="minorHAnsi"/>
          <w:color w:val="000009"/>
          <w:sz w:val="24"/>
          <w:szCs w:val="24"/>
          <w:lang w:val="en"/>
        </w:rPr>
        <w:t>is pleased to invite scholars from all disciplines working in Slavic, East European, and Eurasian studies to submit proposals for individual papers, panels, and roundtables at its annual meeting to be held at</w:t>
      </w:r>
      <w:r w:rsidRPr="00E04706">
        <w:rPr>
          <w:rStyle w:val="apple-converted-space"/>
          <w:rFonts w:asciiTheme="minorHAnsi" w:hAnsiTheme="minorHAnsi" w:cstheme="minorHAnsi"/>
          <w:color w:val="000009"/>
          <w:sz w:val="24"/>
          <w:szCs w:val="24"/>
          <w:lang w:val="en"/>
        </w:rPr>
        <w:t> </w:t>
      </w:r>
      <w:r w:rsidRPr="00E04706">
        <w:rPr>
          <w:rStyle w:val="xelementtoproof"/>
          <w:rFonts w:asciiTheme="minorHAnsi" w:hAnsiTheme="minorHAnsi" w:cstheme="minorHAnsi"/>
          <w:b/>
          <w:bCs/>
          <w:color w:val="000009"/>
          <w:sz w:val="24"/>
          <w:szCs w:val="24"/>
          <w:lang w:val="en"/>
        </w:rPr>
        <w:t>Saint Louis University, St. Louis, Missouri (virtual option available), from Friday, November 3 to Sunday, November 5, 2023. </w:t>
      </w:r>
    </w:p>
    <w:p w14:paraId="4640AD15"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3A3CE07C"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Founded in 1962, the Central Slavic Conference is the oldest of the regional affiliates of ASEEES (Association for Slavic, East European, and Eurasian Studies). The CSC welcomes participants from the region, outside the region, and around the world.</w:t>
      </w:r>
      <w:r w:rsidRPr="00E04706">
        <w:rPr>
          <w:rStyle w:val="x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 </w:t>
      </w:r>
    </w:p>
    <w:p w14:paraId="4C7CD76D"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6C615D64"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Our conference will have in-person and virtual sessions. The in-person events will take place on campus at Saint Louis University in St. Louis, Missouri. </w:t>
      </w:r>
      <w:r w:rsidRPr="00E04706">
        <w:rPr>
          <w:rStyle w:val="x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The adjacent</w:t>
      </w:r>
      <w:r w:rsidRPr="00E04706">
        <w:rPr>
          <w:rStyle w:val="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b/>
          <w:bCs/>
          <w:color w:val="000009"/>
          <w:sz w:val="24"/>
          <w:szCs w:val="24"/>
          <w:lang w:val="en"/>
        </w:rPr>
        <w:t>Hotel Element</w:t>
      </w:r>
      <w:r w:rsidRPr="00E04706">
        <w:rPr>
          <w:rStyle w:val="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will offer special SLU room rates.</w:t>
      </w:r>
      <w:r w:rsidRPr="00E04706">
        <w:rPr>
          <w:rStyle w:val="x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 Availability is limited and conference participants should book rooms</w:t>
      </w:r>
      <w:r w:rsidRPr="00E04706">
        <w:rPr>
          <w:rStyle w:val="xapple-converted-space"/>
          <w:rFonts w:asciiTheme="minorHAnsi" w:hAnsiTheme="minorHAnsi" w:cstheme="minorHAnsi"/>
          <w:color w:val="000009"/>
          <w:sz w:val="24"/>
          <w:szCs w:val="24"/>
          <w:lang w:val="en"/>
        </w:rPr>
        <w:t> </w:t>
      </w:r>
      <w:hyperlink r:id="rId4" w:tgtFrame="_blank" w:history="1">
        <w:r w:rsidRPr="00E04706">
          <w:rPr>
            <w:rStyle w:val="Hyperlink"/>
            <w:rFonts w:asciiTheme="minorHAnsi" w:hAnsiTheme="minorHAnsi" w:cstheme="minorHAnsi"/>
            <w:color w:val="800080"/>
            <w:sz w:val="24"/>
            <w:szCs w:val="24"/>
            <w:lang w:val="en"/>
          </w:rPr>
          <w:t>using this link</w:t>
        </w:r>
      </w:hyperlink>
      <w:r w:rsidRPr="00E04706">
        <w:rPr>
          <w:rStyle w:val="x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as soon as possible. </w:t>
      </w:r>
    </w:p>
    <w:p w14:paraId="6E48BBA3"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77535539"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xml:space="preserve">Proposals for papers, panels, and roundtables should be submitted by email to CSC Vice President Sergey </w:t>
      </w:r>
      <w:proofErr w:type="spellStart"/>
      <w:r w:rsidRPr="00E04706">
        <w:rPr>
          <w:rStyle w:val="contentpasted0"/>
          <w:rFonts w:asciiTheme="minorHAnsi" w:hAnsiTheme="minorHAnsi" w:cstheme="minorHAnsi"/>
          <w:color w:val="000009"/>
          <w:sz w:val="24"/>
          <w:szCs w:val="24"/>
          <w:lang w:val="en"/>
        </w:rPr>
        <w:t>Toymentsev</w:t>
      </w:r>
      <w:proofErr w:type="spellEnd"/>
      <w:r w:rsidRPr="00E04706">
        <w:rPr>
          <w:rStyle w:val="contentpasted0"/>
          <w:rFonts w:asciiTheme="minorHAnsi" w:hAnsiTheme="minorHAnsi" w:cstheme="minorHAnsi"/>
          <w:color w:val="000009"/>
          <w:sz w:val="24"/>
          <w:szCs w:val="24"/>
          <w:lang w:val="en"/>
        </w:rPr>
        <w:t xml:space="preserve"> at</w:t>
      </w:r>
      <w:r w:rsidRPr="00E04706">
        <w:rPr>
          <w:rStyle w:val="xapple-converted-space"/>
          <w:rFonts w:asciiTheme="minorHAnsi" w:hAnsiTheme="minorHAnsi" w:cstheme="minorHAnsi"/>
          <w:color w:val="000009"/>
          <w:sz w:val="24"/>
          <w:szCs w:val="24"/>
          <w:lang w:val="en"/>
        </w:rPr>
        <w:t> </w:t>
      </w:r>
      <w:hyperlink r:id="rId5" w:history="1">
        <w:r w:rsidRPr="00E04706">
          <w:rPr>
            <w:rStyle w:val="Hyperlink"/>
            <w:rFonts w:asciiTheme="minorHAnsi" w:hAnsiTheme="minorHAnsi" w:cstheme="minorHAnsi"/>
            <w:color w:val="800080"/>
            <w:sz w:val="24"/>
            <w:szCs w:val="24"/>
            <w:lang w:val="en"/>
          </w:rPr>
          <w:t>centralslavicconference@gmail.com</w:t>
        </w:r>
      </w:hyperlink>
      <w:r w:rsidRPr="00E04706">
        <w:rPr>
          <w:rStyle w:val="x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color w:val="000009"/>
          <w:sz w:val="24"/>
          <w:szCs w:val="24"/>
          <w:lang w:val="en"/>
        </w:rPr>
        <w:t>no later than</w:t>
      </w:r>
      <w:r w:rsidRPr="00E04706">
        <w:rPr>
          <w:rStyle w:val="apple-converted-space"/>
          <w:rFonts w:asciiTheme="minorHAnsi" w:hAnsiTheme="minorHAnsi" w:cstheme="minorHAnsi"/>
          <w:color w:val="000009"/>
          <w:sz w:val="24"/>
          <w:szCs w:val="24"/>
          <w:lang w:val="en"/>
        </w:rPr>
        <w:t> </w:t>
      </w:r>
      <w:r w:rsidRPr="00E04706">
        <w:rPr>
          <w:rStyle w:val="contentpasted0"/>
          <w:rFonts w:asciiTheme="minorHAnsi" w:hAnsiTheme="minorHAnsi" w:cstheme="minorHAnsi"/>
          <w:b/>
          <w:bCs/>
          <w:color w:val="000009"/>
          <w:sz w:val="24"/>
          <w:szCs w:val="24"/>
          <w:lang w:val="en"/>
        </w:rPr>
        <w:t>Friday, September 15</w:t>
      </w:r>
      <w:r w:rsidRPr="00E04706">
        <w:rPr>
          <w:rStyle w:val="contentpasted0"/>
          <w:rFonts w:asciiTheme="minorHAnsi" w:hAnsiTheme="minorHAnsi" w:cstheme="minorHAnsi"/>
          <w:color w:val="000009"/>
          <w:sz w:val="24"/>
          <w:szCs w:val="24"/>
          <w:lang w:val="en"/>
        </w:rPr>
        <w:t>. All proposals should include: </w:t>
      </w:r>
    </w:p>
    <w:p w14:paraId="52F95308"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41F34654" w14:textId="77777777" w:rsidR="00E04706" w:rsidRPr="00E04706" w:rsidRDefault="00E04706" w:rsidP="00E04706">
      <w:pPr>
        <w:pStyle w:val="xmsonormal"/>
        <w:ind w:left="720"/>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•Participant name, affiliation, and email contact information </w:t>
      </w:r>
    </w:p>
    <w:p w14:paraId="2CDDD7FD" w14:textId="77777777" w:rsidR="00E04706" w:rsidRPr="00E04706" w:rsidRDefault="00E04706" w:rsidP="00E04706">
      <w:pPr>
        <w:pStyle w:val="xmsonormal"/>
        <w:ind w:left="720"/>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•For individual paper presentations: title and description (250 words maximum) </w:t>
      </w:r>
    </w:p>
    <w:p w14:paraId="55B3C5B9" w14:textId="77777777" w:rsidR="00E04706" w:rsidRPr="00E04706" w:rsidRDefault="00E04706" w:rsidP="00E04706">
      <w:pPr>
        <w:pStyle w:val="xmsonormal"/>
        <w:ind w:left="720"/>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•For panels and roundtables: title + above information for each participant/discussant </w:t>
      </w:r>
    </w:p>
    <w:p w14:paraId="6CB5289D" w14:textId="77777777" w:rsidR="00E04706" w:rsidRPr="00E04706" w:rsidRDefault="00E04706" w:rsidP="00E04706">
      <w:pPr>
        <w:pStyle w:val="xmsonormal"/>
        <w:ind w:left="720"/>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•For undergraduate presentations, the name of the faculty member supporting the participant </w:t>
      </w:r>
    </w:p>
    <w:p w14:paraId="7CE40A24" w14:textId="77777777" w:rsidR="00E04706" w:rsidRPr="00E04706" w:rsidRDefault="00E04706" w:rsidP="00E04706">
      <w:pPr>
        <w:pStyle w:val="xmsonormal"/>
        <w:ind w:left="720"/>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•An indication of whether the participant/group will present virtually or in person </w:t>
      </w:r>
    </w:p>
    <w:p w14:paraId="5365F1B3"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08F64C27"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CSC will dedicate a portion of the conference to undergraduate research presentations. Faculty are encouraged to support conference proposals from undergraduate students for this section of the conference. Limited funding is available to provide graduate and undergraduate students with travel stipends. </w:t>
      </w:r>
    </w:p>
    <w:p w14:paraId="6BD42BC3"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 </w:t>
      </w:r>
    </w:p>
    <w:p w14:paraId="459FCF80" w14:textId="77777777" w:rsidR="00E04706" w:rsidRPr="00E04706" w:rsidRDefault="00E04706" w:rsidP="00E04706">
      <w:pPr>
        <w:pStyle w:val="xmsonormal"/>
        <w:jc w:val="both"/>
        <w:rPr>
          <w:rFonts w:asciiTheme="minorHAnsi" w:hAnsiTheme="minorHAnsi" w:cstheme="minorHAnsi"/>
          <w:color w:val="000000"/>
        </w:rPr>
      </w:pPr>
      <w:r w:rsidRPr="00E04706">
        <w:rPr>
          <w:rStyle w:val="contentpasted0"/>
          <w:rFonts w:asciiTheme="minorHAnsi" w:hAnsiTheme="minorHAnsi" w:cstheme="minorHAnsi"/>
          <w:color w:val="000009"/>
          <w:sz w:val="24"/>
          <w:szCs w:val="24"/>
          <w:lang w:val="en"/>
        </w:rPr>
        <w:t>Students who present at the CSC Annual Meeting are invited to participate in the Charles Timberlake Memorial Paper Prize competition in graduate and undergraduate categories. Dedicated to the memory of Charles Timberlake as a teacher and mentor, the prize carries a cash award.</w:t>
      </w:r>
      <w:r w:rsidRPr="00E04706">
        <w:rPr>
          <w:rStyle w:val="contentpasted0"/>
          <w:rFonts w:asciiTheme="minorHAnsi" w:hAnsiTheme="minorHAnsi" w:cstheme="minorHAnsi"/>
          <w:color w:val="000000"/>
          <w:lang w:val="en"/>
        </w:rPr>
        <w:t> </w:t>
      </w:r>
    </w:p>
    <w:p w14:paraId="662CBEDF" w14:textId="77777777" w:rsidR="00B71266" w:rsidRPr="00E04706" w:rsidRDefault="00B71266">
      <w:pPr>
        <w:rPr>
          <w:rFonts w:cstheme="minorHAnsi"/>
        </w:rPr>
      </w:pPr>
    </w:p>
    <w:sectPr w:rsidR="00B71266" w:rsidRPr="00E0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06"/>
    <w:rsid w:val="000F592B"/>
    <w:rsid w:val="00566DDC"/>
    <w:rsid w:val="0076477C"/>
    <w:rsid w:val="00B71266"/>
    <w:rsid w:val="00BC6509"/>
    <w:rsid w:val="00E04706"/>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D2F8"/>
  <w15:chartTrackingRefBased/>
  <w15:docId w15:val="{D44F70BE-1079-4CEE-9E5E-627ECB5D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706"/>
    <w:rPr>
      <w:color w:val="0000FF"/>
      <w:u w:val="single"/>
    </w:rPr>
  </w:style>
  <w:style w:type="paragraph" w:customStyle="1" w:styleId="xmsonormal">
    <w:name w:val="x_msonormal"/>
    <w:basedOn w:val="Normal"/>
    <w:rsid w:val="00E04706"/>
    <w:pPr>
      <w:spacing w:after="0" w:line="240" w:lineRule="auto"/>
    </w:pPr>
    <w:rPr>
      <w:rFonts w:ascii="Calibri" w:hAnsi="Calibri" w:cs="Calibri"/>
    </w:rPr>
  </w:style>
  <w:style w:type="character" w:customStyle="1" w:styleId="xelementtoproof">
    <w:name w:val="x_elementtoproof"/>
    <w:basedOn w:val="DefaultParagraphFont"/>
    <w:rsid w:val="00E04706"/>
  </w:style>
  <w:style w:type="character" w:customStyle="1" w:styleId="apple-converted-space">
    <w:name w:val="apple-converted-space"/>
    <w:basedOn w:val="DefaultParagraphFont"/>
    <w:rsid w:val="00E04706"/>
  </w:style>
  <w:style w:type="character" w:customStyle="1" w:styleId="contentpasted0">
    <w:name w:val="contentpasted0"/>
    <w:basedOn w:val="DefaultParagraphFont"/>
    <w:rsid w:val="00E04706"/>
  </w:style>
  <w:style w:type="character" w:customStyle="1" w:styleId="xapple-converted-space">
    <w:name w:val="x_apple-converted-space"/>
    <w:basedOn w:val="DefaultParagraphFont"/>
    <w:rsid w:val="00E04706"/>
  </w:style>
  <w:style w:type="character" w:styleId="FollowedHyperlink">
    <w:name w:val="FollowedHyperlink"/>
    <w:basedOn w:val="DefaultParagraphFont"/>
    <w:uiPriority w:val="99"/>
    <w:semiHidden/>
    <w:unhideWhenUsed/>
    <w:rsid w:val="00E04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alslavicconference@gmail.com" TargetMode="External"/><Relationship Id="rId4" Type="http://schemas.openxmlformats.org/officeDocument/2006/relationships/hyperlink" Target="https://nam12.safelinks.protection.outlook.com/?url=https%3A%2F%2Fwww.marriott.com%2Fevent-reservations%2Freservation-link.mi%3Fid%3D1616782896932%26key%3DCORP%26app%3Dresvlink&amp;data=05%7C01%7Cnewsnet%40pitt.edu%7Cf90c51672cc14128530a08dba9640f55%7C9ef9f489e0a04eeb87cc3a526112fd0d%7C1%7C0%7C638290019443308057%7CUnknown%7CTWFpbGZsb3d8eyJWIjoiMC4wLjAwMDAiLCJQIjoiV2luMzIiLCJBTiI6Ik1haWwiLCJXVCI6Mn0%3D%7C3000%7C%7C%7C&amp;sdata=sDLza6wQHKRVmZA16bLn9TXoMFm4O4q68t3EtQLs8n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Legler, Jennifer</dc:creator>
  <cp:keywords/>
  <dc:description/>
  <cp:lastModifiedBy>Legler, Jennifer</cp:lastModifiedBy>
  <cp:revision>2</cp:revision>
  <dcterms:created xsi:type="dcterms:W3CDTF">2023-09-07T14:25:00Z</dcterms:created>
  <dcterms:modified xsi:type="dcterms:W3CDTF">2023-09-07T14:25:00Z</dcterms:modified>
</cp:coreProperties>
</file>